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62" w:rsidRDefault="00225862" w:rsidP="00225862">
      <w:pPr>
        <w:pStyle w:val="NormalWeb"/>
        <w:spacing w:before="0" w:after="0" w:line="255" w:lineRule="atLeast"/>
        <w:jc w:val="center"/>
        <w:rPr>
          <w:rFonts w:ascii="Century Gothic" w:hAnsi="Century Gothic"/>
          <w:b/>
          <w:bCs/>
          <w:sz w:val="26"/>
          <w:szCs w:val="26"/>
          <w:u w:val="single"/>
        </w:rPr>
      </w:pPr>
      <w:r w:rsidRPr="00225862">
        <w:rPr>
          <w:rFonts w:ascii="Century Gothic" w:hAnsi="Century Gothic"/>
          <w:b/>
          <w:bCs/>
          <w:sz w:val="26"/>
          <w:szCs w:val="26"/>
        </w:rPr>
        <w:drawing>
          <wp:inline distT="0" distB="0" distL="0" distR="0">
            <wp:extent cx="4546573" cy="714375"/>
            <wp:effectExtent l="0" t="0" r="0" b="0"/>
            <wp:docPr id="1" name="officeArt object" descr="ictc 4C.jpg"/>
            <wp:cNvGraphicFramePr/>
            <a:graphic xmlns:a="http://schemas.openxmlformats.org/drawingml/2006/main">
              <a:graphicData uri="http://schemas.openxmlformats.org/drawingml/2006/picture">
                <pic:pic xmlns:pic="http://schemas.openxmlformats.org/drawingml/2006/picture">
                  <pic:nvPicPr>
                    <pic:cNvPr id="1073741825" name="image1.jpeg" descr="ictc 4C.jpg"/>
                    <pic:cNvPicPr>
                      <a:picLocks noChangeAspect="1"/>
                    </pic:cNvPicPr>
                  </pic:nvPicPr>
                  <pic:blipFill>
                    <a:blip r:embed="rId5" cstate="print">
                      <a:extLst/>
                    </a:blip>
                    <a:stretch>
                      <a:fillRect/>
                    </a:stretch>
                  </pic:blipFill>
                  <pic:spPr>
                    <a:xfrm>
                      <a:off x="0" y="0"/>
                      <a:ext cx="4546573" cy="714375"/>
                    </a:xfrm>
                    <a:prstGeom prst="rect">
                      <a:avLst/>
                    </a:prstGeom>
                    <a:ln w="12700" cap="flat">
                      <a:noFill/>
                      <a:miter lim="400000"/>
                    </a:ln>
                    <a:effectLst/>
                  </pic:spPr>
                </pic:pic>
              </a:graphicData>
            </a:graphic>
          </wp:inline>
        </w:drawing>
      </w:r>
    </w:p>
    <w:p w:rsidR="00225862" w:rsidRDefault="00225862" w:rsidP="00225862">
      <w:pPr>
        <w:pStyle w:val="NormalWeb"/>
        <w:spacing w:before="0" w:after="0" w:line="255" w:lineRule="atLeast"/>
        <w:rPr>
          <w:rFonts w:ascii="Century Gothic" w:hAnsi="Century Gothic"/>
          <w:b/>
          <w:bCs/>
          <w:sz w:val="26"/>
          <w:szCs w:val="26"/>
          <w:u w:val="single"/>
        </w:rPr>
      </w:pPr>
    </w:p>
    <w:p w:rsidR="00225862" w:rsidRDefault="00225862" w:rsidP="00225862">
      <w:pPr>
        <w:pStyle w:val="NormalWeb"/>
        <w:spacing w:before="0" w:after="0" w:line="255" w:lineRule="atLeast"/>
        <w:rPr>
          <w:rFonts w:ascii="Century Gothic" w:hAnsi="Century Gothic"/>
          <w:b/>
          <w:bCs/>
          <w:sz w:val="26"/>
          <w:szCs w:val="26"/>
          <w:u w:val="single"/>
        </w:rPr>
      </w:pPr>
    </w:p>
    <w:p w:rsidR="00225862" w:rsidRDefault="00225862" w:rsidP="00225862">
      <w:pPr>
        <w:pStyle w:val="NormalWeb"/>
        <w:spacing w:before="0" w:after="0" w:line="255" w:lineRule="atLeast"/>
        <w:rPr>
          <w:rFonts w:ascii="Century Gothic" w:eastAsia="Century Gothic" w:hAnsi="Century Gothic" w:cs="Century Gothic"/>
          <w:sz w:val="22"/>
          <w:szCs w:val="22"/>
          <w:u w:val="single"/>
        </w:rPr>
      </w:pPr>
      <w:r>
        <w:rPr>
          <w:rFonts w:ascii="Century Gothic" w:hAnsi="Century Gothic"/>
          <w:b/>
          <w:bCs/>
          <w:sz w:val="26"/>
          <w:szCs w:val="26"/>
          <w:u w:val="single"/>
        </w:rPr>
        <w:t>DEVELOPMENT DIRECTOR</w:t>
      </w:r>
    </w:p>
    <w:p w:rsidR="00225862" w:rsidRDefault="00225862" w:rsidP="00225862">
      <w:pPr>
        <w:pStyle w:val="NormalWeb"/>
        <w:spacing w:before="0" w:after="0" w:line="255" w:lineRule="atLeast"/>
        <w:rPr>
          <w:rFonts w:ascii="Century Gothic" w:eastAsia="Century Gothic" w:hAnsi="Century Gothic" w:cs="Century Gothic"/>
          <w:sz w:val="22"/>
          <w:szCs w:val="22"/>
        </w:rPr>
      </w:pPr>
    </w:p>
    <w:p w:rsidR="00225862" w:rsidRDefault="00225862" w:rsidP="00225862">
      <w:pPr>
        <w:pStyle w:val="NormalWeb"/>
        <w:spacing w:before="0" w:after="120"/>
        <w:rPr>
          <w:rFonts w:ascii="Century Gothic" w:eastAsia="Century Gothic" w:hAnsi="Century Gothic" w:cs="Century Gothic"/>
          <w:b/>
          <w:bCs/>
          <w:sz w:val="22"/>
          <w:szCs w:val="22"/>
        </w:rPr>
      </w:pPr>
      <w:r>
        <w:rPr>
          <w:rFonts w:ascii="Century Gothic" w:hAnsi="Century Gothic"/>
          <w:b/>
          <w:bCs/>
          <w:sz w:val="22"/>
          <w:szCs w:val="22"/>
        </w:rPr>
        <w:t>Overview:  </w:t>
      </w:r>
    </w:p>
    <w:p w:rsidR="00225862" w:rsidRDefault="00225862" w:rsidP="00225862">
      <w:pPr>
        <w:pStyle w:val="Body"/>
        <w:spacing w:line="240" w:lineRule="auto"/>
        <w:rPr>
          <w:rFonts w:ascii="Century Gothic" w:eastAsia="Century Gothic" w:hAnsi="Century Gothic" w:cs="Century Gothic"/>
          <w:sz w:val="22"/>
          <w:szCs w:val="22"/>
        </w:rPr>
      </w:pPr>
      <w:r>
        <w:rPr>
          <w:rFonts w:ascii="Century Gothic" w:hAnsi="Century Gothic"/>
          <w:sz w:val="22"/>
          <w:szCs w:val="22"/>
        </w:rPr>
        <w:t>The Irish Classical Theatre Company (ICTC) is Western New York's only true theatre-in-the round.  In this intimate setting, patrons are never more than 10 feet from the stage. Now celebrating its 25</w:t>
      </w:r>
      <w:r>
        <w:rPr>
          <w:rFonts w:ascii="Century Gothic" w:hAnsi="Century Gothic"/>
          <w:sz w:val="22"/>
          <w:szCs w:val="22"/>
          <w:vertAlign w:val="superscript"/>
        </w:rPr>
        <w:t>th</w:t>
      </w:r>
      <w:r>
        <w:rPr>
          <w:rFonts w:ascii="Century Gothic" w:hAnsi="Century Gothic"/>
          <w:sz w:val="22"/>
          <w:szCs w:val="22"/>
        </w:rPr>
        <w:t xml:space="preserve"> Anniversary Season, ICTC presents world-class productions to an audience of over 17,000 individuals each year. During its 2014-15 season, along with rave reviews for all seven of its plays, the Theatre received six Artvoice ARTIE awards, including “Outstanding Production of a Play” for </w:t>
      </w:r>
      <w:r>
        <w:rPr>
          <w:rFonts w:ascii="Century Gothic" w:hAnsi="Century Gothic"/>
          <w:i/>
          <w:iCs/>
          <w:sz w:val="22"/>
          <w:szCs w:val="22"/>
        </w:rPr>
        <w:t xml:space="preserve">Death of a </w:t>
      </w:r>
      <w:r w:rsidRPr="00225862">
        <w:rPr>
          <w:rFonts w:ascii="Century Gothic" w:hAnsi="Century Gothic"/>
          <w:i/>
          <w:iCs/>
          <w:sz w:val="22"/>
          <w:szCs w:val="22"/>
        </w:rPr>
        <w:t>Salesman</w:t>
      </w:r>
      <w:r w:rsidRPr="00225862">
        <w:rPr>
          <w:rFonts w:ascii="Century Gothic" w:hAnsi="Century Gothic"/>
          <w:sz w:val="22"/>
          <w:szCs w:val="22"/>
        </w:rPr>
        <w:t>.</w:t>
      </w:r>
      <w:r w:rsidRPr="00225862">
        <w:rPr>
          <w:rFonts w:ascii="Century Gothic" w:hAnsi="Century Gothic"/>
        </w:rPr>
        <w:t xml:space="preserve"> For t</w:t>
      </w:r>
      <w:r w:rsidRPr="00225862">
        <w:rPr>
          <w:rFonts w:ascii="Century Gothic" w:hAnsi="Century Gothic"/>
          <w:sz w:val="22"/>
          <w:szCs w:val="22"/>
        </w:rPr>
        <w:t>his current</w:t>
      </w:r>
      <w:r>
        <w:rPr>
          <w:rFonts w:ascii="Century Gothic" w:hAnsi="Century Gothic"/>
          <w:sz w:val="22"/>
          <w:szCs w:val="22"/>
        </w:rPr>
        <w:t xml:space="preserve"> 2015-16 season, ICTC has been nominated for an amazing twelve ARTIE awards!</w:t>
      </w:r>
    </w:p>
    <w:p w:rsidR="00225862" w:rsidRDefault="00225862" w:rsidP="00225862">
      <w:pPr>
        <w:pStyle w:val="Body"/>
        <w:spacing w:after="120" w:line="240" w:lineRule="auto"/>
        <w:rPr>
          <w:rFonts w:ascii="Century Gothic" w:eastAsia="Century Gothic" w:hAnsi="Century Gothic" w:cs="Century Gothic"/>
          <w:b/>
          <w:bCs/>
          <w:sz w:val="22"/>
          <w:szCs w:val="22"/>
        </w:rPr>
      </w:pPr>
      <w:r>
        <w:rPr>
          <w:rFonts w:ascii="Century Gothic" w:hAnsi="Century Gothic"/>
          <w:b/>
          <w:bCs/>
          <w:sz w:val="22"/>
          <w:szCs w:val="22"/>
        </w:rPr>
        <w:t>Position Summary: </w:t>
      </w:r>
    </w:p>
    <w:p w:rsidR="00225862" w:rsidRDefault="00225862" w:rsidP="00225862">
      <w:pPr>
        <w:pStyle w:val="Body"/>
        <w:spacing w:after="0" w:line="240" w:lineRule="auto"/>
        <w:rPr>
          <w:rFonts w:ascii="Century Gothic" w:hAnsi="Century Gothic"/>
          <w:sz w:val="22"/>
          <w:szCs w:val="22"/>
        </w:rPr>
      </w:pPr>
      <w:r>
        <w:rPr>
          <w:rFonts w:ascii="Century Gothic" w:hAnsi="Century Gothic"/>
          <w:sz w:val="22"/>
          <w:szCs w:val="22"/>
        </w:rPr>
        <w:t xml:space="preserve">As a key member of the ICTC team, the Development Director is a full-time position responsible for strengthening the short and long-term fiscal stability of the Theatre through the comprehensive planning, development, management and execution of all fundraising activities.  </w:t>
      </w:r>
    </w:p>
    <w:p w:rsidR="00225862" w:rsidRDefault="00225862" w:rsidP="00225862">
      <w:pPr>
        <w:pStyle w:val="Body"/>
        <w:spacing w:after="0" w:line="240" w:lineRule="auto"/>
        <w:rPr>
          <w:rFonts w:ascii="Century Gothic" w:hAnsi="Century Gothic"/>
          <w:sz w:val="22"/>
          <w:szCs w:val="22"/>
        </w:rPr>
      </w:pPr>
    </w:p>
    <w:p w:rsidR="00225862" w:rsidRDefault="00225862" w:rsidP="00225862">
      <w:pPr>
        <w:pStyle w:val="Body"/>
        <w:spacing w:after="0" w:line="240" w:lineRule="auto"/>
        <w:rPr>
          <w:rFonts w:ascii="Century Gothic" w:eastAsia="Century Gothic" w:hAnsi="Century Gothic" w:cs="Century Gothic"/>
          <w:sz w:val="22"/>
          <w:szCs w:val="22"/>
        </w:rPr>
      </w:pPr>
      <w:r>
        <w:rPr>
          <w:rFonts w:ascii="Century Gothic" w:hAnsi="Century Gothic"/>
          <w:sz w:val="22"/>
          <w:szCs w:val="22"/>
        </w:rPr>
        <w:t>He or she is responsible for raising over half of the Theatre’s operating budget revenues and is expected to increase contributed revenue, particularly in the areas of annual individual and major giving. This position is also responsible for ensuring the future of the Theatre by growing the endowment through the cultivation and solicitation of planned and major giving prospects and donors.</w:t>
      </w:r>
    </w:p>
    <w:p w:rsidR="00225862" w:rsidRDefault="00225862" w:rsidP="00225862">
      <w:pPr>
        <w:pStyle w:val="NormalWeb"/>
        <w:spacing w:before="0" w:after="0" w:line="255" w:lineRule="atLeast"/>
        <w:rPr>
          <w:rFonts w:ascii="Century Gothic" w:eastAsia="Century Gothic" w:hAnsi="Century Gothic" w:cs="Century Gothic"/>
          <w:sz w:val="22"/>
          <w:szCs w:val="22"/>
        </w:rPr>
      </w:pPr>
    </w:p>
    <w:p w:rsidR="00225862" w:rsidRDefault="00225862" w:rsidP="00225862">
      <w:pPr>
        <w:pStyle w:val="NormalWeb"/>
        <w:spacing w:before="0" w:after="0" w:line="255" w:lineRule="atLeast"/>
        <w:rPr>
          <w:rFonts w:ascii="Century Gothic" w:eastAsia="Century Gothic" w:hAnsi="Century Gothic" w:cs="Century Gothic"/>
          <w:sz w:val="22"/>
          <w:szCs w:val="22"/>
        </w:rPr>
      </w:pPr>
      <w:r>
        <w:rPr>
          <w:rFonts w:ascii="Century Gothic" w:hAnsi="Century Gothic"/>
          <w:sz w:val="22"/>
          <w:szCs w:val="22"/>
        </w:rPr>
        <w:t>In addition, the Development Director will assist with the procurement of funds from government and foundation sources in conjunction with a grant writer. He or she will be charged with expanding ICTC’s donor base, developing a planned giving program, and coordinating the annual fundraising and stewardship for the organization.</w:t>
      </w:r>
    </w:p>
    <w:p w:rsidR="00225862" w:rsidRDefault="00225862" w:rsidP="00225862">
      <w:pPr>
        <w:pStyle w:val="NormalWeb"/>
        <w:spacing w:before="0" w:after="0" w:line="255" w:lineRule="atLeast"/>
        <w:rPr>
          <w:rFonts w:ascii="Century Gothic" w:eastAsia="Century Gothic" w:hAnsi="Century Gothic" w:cs="Century Gothic"/>
          <w:sz w:val="22"/>
          <w:szCs w:val="22"/>
        </w:rPr>
      </w:pPr>
      <w:r>
        <w:rPr>
          <w:rFonts w:ascii="Century Gothic" w:hAnsi="Century Gothic"/>
          <w:sz w:val="22"/>
          <w:szCs w:val="22"/>
        </w:rPr>
        <w:t> </w:t>
      </w:r>
    </w:p>
    <w:p w:rsidR="00225862" w:rsidRDefault="00225862" w:rsidP="00225862">
      <w:pPr>
        <w:pStyle w:val="NormalWeb"/>
        <w:spacing w:before="0" w:after="0" w:line="255" w:lineRule="atLeast"/>
        <w:rPr>
          <w:rFonts w:ascii="Century Gothic" w:eastAsia="Century Gothic" w:hAnsi="Century Gothic" w:cs="Century Gothic"/>
          <w:sz w:val="22"/>
          <w:szCs w:val="22"/>
        </w:rPr>
      </w:pPr>
      <w:r>
        <w:rPr>
          <w:rFonts w:ascii="Century Gothic" w:hAnsi="Century Gothic"/>
          <w:sz w:val="22"/>
          <w:szCs w:val="22"/>
        </w:rPr>
        <w:t>The Development Director must be available to work 1-4 evenings per month, for attending production openings, board meetings, and personal visits.</w:t>
      </w:r>
    </w:p>
    <w:p w:rsidR="00225862" w:rsidRDefault="00225862" w:rsidP="00225862">
      <w:pPr>
        <w:pStyle w:val="NormalWeb"/>
        <w:spacing w:before="0" w:after="0" w:line="255" w:lineRule="atLeast"/>
        <w:rPr>
          <w:rFonts w:ascii="Century Gothic" w:eastAsia="Century Gothic" w:hAnsi="Century Gothic" w:cs="Century Gothic"/>
          <w:sz w:val="22"/>
          <w:szCs w:val="22"/>
        </w:rPr>
      </w:pPr>
    </w:p>
    <w:p w:rsidR="00225862" w:rsidRDefault="00225862" w:rsidP="00225862">
      <w:pPr>
        <w:pStyle w:val="NormalWeb"/>
        <w:spacing w:before="0" w:after="120" w:line="255" w:lineRule="atLeast"/>
        <w:rPr>
          <w:rFonts w:ascii="Century Gothic" w:eastAsia="Century Gothic" w:hAnsi="Century Gothic" w:cs="Century Gothic"/>
          <w:sz w:val="22"/>
          <w:szCs w:val="22"/>
        </w:rPr>
      </w:pPr>
      <w:r>
        <w:rPr>
          <w:rFonts w:ascii="Century Gothic" w:hAnsi="Century Gothic"/>
          <w:b/>
          <w:bCs/>
          <w:sz w:val="22"/>
          <w:szCs w:val="22"/>
        </w:rPr>
        <w:t>Essential Functions:</w:t>
      </w:r>
    </w:p>
    <w:p w:rsidR="00225862" w:rsidRDefault="00225862" w:rsidP="00225862">
      <w:pPr>
        <w:pStyle w:val="NormalWeb"/>
        <w:numPr>
          <w:ilvl w:val="0"/>
          <w:numId w:val="1"/>
        </w:numPr>
        <w:spacing w:before="0" w:after="120" w:line="255" w:lineRule="atLeast"/>
        <w:rPr>
          <w:rFonts w:ascii="Century Gothic" w:eastAsia="Century Gothic" w:hAnsi="Century Gothic" w:cs="Century Gothic"/>
          <w:sz w:val="22"/>
          <w:szCs w:val="22"/>
        </w:rPr>
      </w:pPr>
      <w:r>
        <w:rPr>
          <w:rFonts w:ascii="Century Gothic" w:hAnsi="Century Gothic"/>
          <w:sz w:val="22"/>
          <w:szCs w:val="22"/>
        </w:rPr>
        <w:t>Develop and manage all strategies and activities for new donor development, solicitation and donor relations to achieve the overall financial requirements of the Theatre.</w:t>
      </w:r>
    </w:p>
    <w:p w:rsidR="00225862" w:rsidRDefault="00225862" w:rsidP="00225862">
      <w:pPr>
        <w:pStyle w:val="NormalWeb"/>
        <w:numPr>
          <w:ilvl w:val="0"/>
          <w:numId w:val="1"/>
        </w:numPr>
        <w:spacing w:before="0" w:after="120" w:line="255" w:lineRule="atLeast"/>
        <w:rPr>
          <w:rFonts w:ascii="Century Gothic" w:eastAsia="Century Gothic" w:hAnsi="Century Gothic" w:cs="Century Gothic"/>
          <w:sz w:val="22"/>
          <w:szCs w:val="22"/>
        </w:rPr>
      </w:pPr>
      <w:r>
        <w:rPr>
          <w:rFonts w:ascii="Century Gothic" w:hAnsi="Century Gothic"/>
          <w:sz w:val="22"/>
          <w:szCs w:val="22"/>
        </w:rPr>
        <w:t>Execute a comprehensive fundraising program – soliciting individual donations (both current and planned gifts), as well as corporate and foundation support.   This includes managing a contract grant writer, the conception, development and execution of all direct mail, and online fundraising.</w:t>
      </w:r>
    </w:p>
    <w:p w:rsidR="00225862" w:rsidRDefault="00225862" w:rsidP="00225862">
      <w:pPr>
        <w:pStyle w:val="NormalWeb"/>
        <w:numPr>
          <w:ilvl w:val="0"/>
          <w:numId w:val="1"/>
        </w:numPr>
        <w:spacing w:before="0" w:after="120" w:line="255" w:lineRule="atLeast"/>
        <w:rPr>
          <w:rFonts w:ascii="Century Gothic" w:eastAsia="Century Gothic" w:hAnsi="Century Gothic" w:cs="Century Gothic"/>
          <w:sz w:val="22"/>
          <w:szCs w:val="22"/>
        </w:rPr>
      </w:pPr>
      <w:r>
        <w:rPr>
          <w:rFonts w:ascii="Century Gothic" w:hAnsi="Century Gothic"/>
          <w:sz w:val="22"/>
          <w:szCs w:val="22"/>
        </w:rPr>
        <w:t>Event sponsorship solicitation and hiring and oversight of a contract event coordinator.</w:t>
      </w:r>
    </w:p>
    <w:p w:rsidR="00225862" w:rsidRDefault="00225862" w:rsidP="00225862">
      <w:pPr>
        <w:pStyle w:val="NormalWeb"/>
        <w:numPr>
          <w:ilvl w:val="0"/>
          <w:numId w:val="1"/>
        </w:numPr>
        <w:spacing w:before="0" w:after="120" w:line="255" w:lineRule="atLeast"/>
        <w:rPr>
          <w:rFonts w:ascii="Century Gothic" w:eastAsia="Century Gothic" w:hAnsi="Century Gothic" w:cs="Century Gothic"/>
          <w:sz w:val="22"/>
          <w:szCs w:val="22"/>
        </w:rPr>
      </w:pPr>
      <w:r>
        <w:rPr>
          <w:rFonts w:ascii="Century Gothic" w:hAnsi="Century Gothic"/>
          <w:sz w:val="22"/>
          <w:szCs w:val="22"/>
        </w:rPr>
        <w:t xml:space="preserve">Research and contact new or potential corporate, foundation, government and individual donors. Manage relational development, including donor cultivation, solicitation, and donor recognition.  </w:t>
      </w:r>
    </w:p>
    <w:p w:rsidR="00225862" w:rsidRDefault="00225862" w:rsidP="00225862">
      <w:pPr>
        <w:pStyle w:val="NormalWeb"/>
        <w:numPr>
          <w:ilvl w:val="0"/>
          <w:numId w:val="1"/>
        </w:numPr>
        <w:spacing w:before="0" w:after="120" w:line="255" w:lineRule="atLeast"/>
        <w:rPr>
          <w:rFonts w:ascii="Century Gothic" w:eastAsia="Century Gothic" w:hAnsi="Century Gothic" w:cs="Century Gothic"/>
          <w:sz w:val="22"/>
          <w:szCs w:val="22"/>
        </w:rPr>
      </w:pPr>
      <w:r>
        <w:rPr>
          <w:rFonts w:ascii="Century Gothic" w:hAnsi="Century Gothic"/>
          <w:sz w:val="22"/>
          <w:szCs w:val="22"/>
        </w:rPr>
        <w:lastRenderedPageBreak/>
        <w:t>Serve as a liaison to the Development/Endowment and Finance committees of the Board.</w:t>
      </w:r>
    </w:p>
    <w:p w:rsidR="00225862" w:rsidRDefault="00225862" w:rsidP="00225862">
      <w:pPr>
        <w:pStyle w:val="NormalWeb"/>
        <w:numPr>
          <w:ilvl w:val="0"/>
          <w:numId w:val="1"/>
        </w:numPr>
        <w:spacing w:before="0" w:after="80" w:line="255" w:lineRule="atLeast"/>
        <w:rPr>
          <w:rFonts w:ascii="Century Gothic" w:eastAsia="Century Gothic" w:hAnsi="Century Gothic" w:cs="Century Gothic"/>
          <w:sz w:val="22"/>
          <w:szCs w:val="22"/>
        </w:rPr>
      </w:pPr>
      <w:r>
        <w:rPr>
          <w:rFonts w:ascii="Century Gothic" w:hAnsi="Century Gothic"/>
          <w:sz w:val="22"/>
          <w:szCs w:val="22"/>
        </w:rPr>
        <w:t>Manage the donor database, systems and miscellaneous administration, including reporting.</w:t>
      </w:r>
    </w:p>
    <w:p w:rsidR="00225862" w:rsidRDefault="00225862" w:rsidP="00225862">
      <w:pPr>
        <w:pStyle w:val="NormalWeb"/>
        <w:spacing w:before="0" w:after="0" w:line="255" w:lineRule="atLeast"/>
        <w:rPr>
          <w:rFonts w:ascii="Century Gothic" w:eastAsia="Century Gothic" w:hAnsi="Century Gothic" w:cs="Century Gothic"/>
          <w:sz w:val="22"/>
          <w:szCs w:val="22"/>
        </w:rPr>
      </w:pPr>
    </w:p>
    <w:p w:rsidR="00225862" w:rsidRDefault="00225862" w:rsidP="00225862">
      <w:pPr>
        <w:pStyle w:val="NormalWeb"/>
        <w:spacing w:before="0" w:after="120" w:line="255" w:lineRule="atLeast"/>
        <w:rPr>
          <w:rFonts w:ascii="Century Gothic" w:eastAsia="Century Gothic" w:hAnsi="Century Gothic" w:cs="Century Gothic"/>
          <w:b/>
          <w:bCs/>
          <w:sz w:val="22"/>
          <w:szCs w:val="22"/>
        </w:rPr>
      </w:pPr>
      <w:r>
        <w:rPr>
          <w:rFonts w:ascii="Century Gothic" w:hAnsi="Century Gothic"/>
          <w:b/>
          <w:bCs/>
          <w:sz w:val="22"/>
          <w:szCs w:val="22"/>
        </w:rPr>
        <w:t>Requirements:</w:t>
      </w:r>
    </w:p>
    <w:p w:rsidR="00225862" w:rsidRDefault="00225862" w:rsidP="00225862">
      <w:pPr>
        <w:pStyle w:val="ListParagraph"/>
        <w:numPr>
          <w:ilvl w:val="0"/>
          <w:numId w:val="2"/>
        </w:numPr>
        <w:tabs>
          <w:tab w:val="left" w:pos="720"/>
        </w:tabs>
        <w:spacing w:after="120"/>
        <w:ind w:hanging="720"/>
        <w:rPr>
          <w:rFonts w:ascii="Century Gothic" w:eastAsia="Century Gothic" w:hAnsi="Century Gothic" w:cs="Century Gothic"/>
        </w:rPr>
      </w:pPr>
      <w:r w:rsidRPr="00664FE3">
        <w:rPr>
          <w:rFonts w:ascii="Century Gothic" w:hAnsi="Century Gothic"/>
        </w:rPr>
        <w:t xml:space="preserve">Bachelor’s degree </w:t>
      </w:r>
    </w:p>
    <w:p w:rsidR="00225862" w:rsidRDefault="00225862" w:rsidP="00225862">
      <w:pPr>
        <w:pStyle w:val="ListParagraph"/>
        <w:numPr>
          <w:ilvl w:val="0"/>
          <w:numId w:val="2"/>
        </w:numPr>
        <w:tabs>
          <w:tab w:val="left" w:pos="720"/>
        </w:tabs>
        <w:spacing w:after="120"/>
        <w:ind w:left="720"/>
        <w:rPr>
          <w:rFonts w:ascii="Century Gothic" w:eastAsia="Century Gothic" w:hAnsi="Century Gothic" w:cs="Century Gothic"/>
        </w:rPr>
      </w:pPr>
      <w:r w:rsidRPr="00664FE3">
        <w:rPr>
          <w:rFonts w:ascii="Century Gothic" w:hAnsi="Century Gothic"/>
        </w:rPr>
        <w:t>A minimum of 2-3 years of demonstrated and successful nonprofit fundraising</w:t>
      </w:r>
      <w:r>
        <w:rPr>
          <w:rFonts w:ascii="Century Gothic" w:hAnsi="Century Gothic"/>
        </w:rPr>
        <w:t xml:space="preserve"> </w:t>
      </w:r>
      <w:r w:rsidRPr="00664FE3">
        <w:rPr>
          <w:rFonts w:ascii="Century Gothic" w:hAnsi="Century Gothic"/>
        </w:rPr>
        <w:t>experience, with at least one year of personal solicitation experience</w:t>
      </w:r>
    </w:p>
    <w:p w:rsidR="00225862" w:rsidRDefault="00225862" w:rsidP="00225862">
      <w:pPr>
        <w:pStyle w:val="ListParagraph"/>
        <w:numPr>
          <w:ilvl w:val="0"/>
          <w:numId w:val="2"/>
        </w:numPr>
        <w:tabs>
          <w:tab w:val="left" w:pos="720"/>
        </w:tabs>
        <w:spacing w:after="80"/>
        <w:ind w:hanging="720"/>
        <w:rPr>
          <w:rFonts w:ascii="Century Gothic" w:eastAsia="Century Gothic" w:hAnsi="Century Gothic" w:cs="Century Gothic"/>
        </w:rPr>
      </w:pPr>
      <w:r w:rsidRPr="00664FE3">
        <w:rPr>
          <w:rFonts w:ascii="Century Gothic" w:hAnsi="Century Gothic"/>
        </w:rPr>
        <w:t>Financial planning/budget experience</w:t>
      </w:r>
    </w:p>
    <w:p w:rsidR="00225862" w:rsidRDefault="00225862" w:rsidP="00225862">
      <w:pPr>
        <w:pStyle w:val="NormalWeb"/>
        <w:spacing w:before="0" w:after="0" w:line="255" w:lineRule="atLeast"/>
        <w:rPr>
          <w:rFonts w:ascii="Century Gothic" w:eastAsia="Century Gothic" w:hAnsi="Century Gothic" w:cs="Century Gothic"/>
          <w:sz w:val="22"/>
          <w:szCs w:val="22"/>
        </w:rPr>
      </w:pPr>
    </w:p>
    <w:p w:rsidR="00225862" w:rsidRDefault="00225862" w:rsidP="00225862">
      <w:pPr>
        <w:pStyle w:val="NormalWeb"/>
        <w:spacing w:before="0" w:after="120" w:line="255" w:lineRule="atLeast"/>
        <w:rPr>
          <w:rFonts w:ascii="Century Gothic" w:eastAsia="Century Gothic" w:hAnsi="Century Gothic" w:cs="Century Gothic"/>
          <w:b/>
          <w:bCs/>
          <w:sz w:val="22"/>
          <w:szCs w:val="22"/>
        </w:rPr>
      </w:pPr>
      <w:r>
        <w:rPr>
          <w:rFonts w:ascii="Century Gothic" w:hAnsi="Century Gothic"/>
          <w:b/>
          <w:bCs/>
          <w:sz w:val="22"/>
          <w:szCs w:val="22"/>
        </w:rPr>
        <w:t>Qualifications:</w:t>
      </w:r>
    </w:p>
    <w:p w:rsidR="00225862" w:rsidRDefault="00225862" w:rsidP="00225862">
      <w:pPr>
        <w:pStyle w:val="ListParagraph"/>
        <w:numPr>
          <w:ilvl w:val="0"/>
          <w:numId w:val="3"/>
        </w:numPr>
        <w:spacing w:after="120" w:line="240" w:lineRule="auto"/>
        <w:rPr>
          <w:rFonts w:ascii="Century Gothic" w:eastAsia="Century Gothic" w:hAnsi="Century Gothic" w:cs="Century Gothic"/>
        </w:rPr>
      </w:pPr>
      <w:r>
        <w:rPr>
          <w:rFonts w:ascii="Century Gothic" w:hAnsi="Century Gothic"/>
        </w:rPr>
        <w:t>Highly developed interpersonal skills and the ability to effectively lead, organize and maintain productive working relationships with staff, donors, prospects and volunteers, especially members of the Board and Development Committee.</w:t>
      </w:r>
    </w:p>
    <w:p w:rsidR="00225862" w:rsidRDefault="00225862" w:rsidP="00225862">
      <w:pPr>
        <w:pStyle w:val="ListParagraph"/>
        <w:numPr>
          <w:ilvl w:val="0"/>
          <w:numId w:val="3"/>
        </w:numPr>
        <w:spacing w:after="120" w:line="240" w:lineRule="auto"/>
        <w:rPr>
          <w:rFonts w:ascii="Century Gothic" w:eastAsia="Century Gothic" w:hAnsi="Century Gothic" w:cs="Century Gothic"/>
        </w:rPr>
      </w:pPr>
      <w:r>
        <w:rPr>
          <w:rFonts w:ascii="Century Gothic" w:hAnsi="Century Gothic"/>
        </w:rPr>
        <w:t>Excellent written and verbal communication skills and organizational skills</w:t>
      </w:r>
    </w:p>
    <w:p w:rsidR="00225862" w:rsidRDefault="00225862" w:rsidP="00225862">
      <w:pPr>
        <w:pStyle w:val="ListParagraph"/>
        <w:numPr>
          <w:ilvl w:val="0"/>
          <w:numId w:val="3"/>
        </w:numPr>
        <w:spacing w:after="120" w:line="240" w:lineRule="auto"/>
        <w:rPr>
          <w:rFonts w:ascii="Century Gothic" w:eastAsia="Century Gothic" w:hAnsi="Century Gothic" w:cs="Century Gothic"/>
        </w:rPr>
      </w:pPr>
      <w:r>
        <w:rPr>
          <w:rFonts w:ascii="Century Gothic" w:hAnsi="Century Gothic"/>
        </w:rPr>
        <w:t>Proficient in fundraising projections and analysis</w:t>
      </w:r>
    </w:p>
    <w:p w:rsidR="00225862" w:rsidRDefault="00225862" w:rsidP="00225862">
      <w:pPr>
        <w:pStyle w:val="ListParagraph"/>
        <w:numPr>
          <w:ilvl w:val="0"/>
          <w:numId w:val="3"/>
        </w:numPr>
        <w:spacing w:after="120" w:line="240" w:lineRule="auto"/>
        <w:rPr>
          <w:rFonts w:ascii="Century Gothic" w:eastAsia="Century Gothic" w:hAnsi="Century Gothic" w:cs="Century Gothic"/>
        </w:rPr>
      </w:pPr>
      <w:r>
        <w:rPr>
          <w:rFonts w:ascii="Century Gothic" w:hAnsi="Century Gothic"/>
        </w:rPr>
        <w:t>Complete understanding of all areas of fundraising</w:t>
      </w:r>
    </w:p>
    <w:p w:rsidR="00225862" w:rsidRDefault="00225862" w:rsidP="00225862">
      <w:pPr>
        <w:pStyle w:val="ListParagraph"/>
        <w:numPr>
          <w:ilvl w:val="0"/>
          <w:numId w:val="3"/>
        </w:numPr>
        <w:spacing w:after="120" w:line="240" w:lineRule="auto"/>
        <w:rPr>
          <w:rFonts w:ascii="Century Gothic" w:eastAsia="Century Gothic" w:hAnsi="Century Gothic" w:cs="Century Gothic"/>
        </w:rPr>
      </w:pPr>
      <w:r>
        <w:rPr>
          <w:rFonts w:ascii="Century Gothic" w:hAnsi="Century Gothic"/>
        </w:rPr>
        <w:t>Ability to work in a team environment</w:t>
      </w:r>
    </w:p>
    <w:p w:rsidR="00225862" w:rsidRDefault="00225862" w:rsidP="00225862">
      <w:pPr>
        <w:pStyle w:val="ListParagraph"/>
        <w:numPr>
          <w:ilvl w:val="0"/>
          <w:numId w:val="3"/>
        </w:numPr>
        <w:spacing w:after="120" w:line="240" w:lineRule="auto"/>
        <w:rPr>
          <w:rFonts w:ascii="Century Gothic" w:eastAsia="Century Gothic" w:hAnsi="Century Gothic" w:cs="Century Gothic"/>
        </w:rPr>
      </w:pPr>
      <w:r>
        <w:rPr>
          <w:rFonts w:ascii="Century Gothic" w:hAnsi="Century Gothic"/>
        </w:rPr>
        <w:t>Demonstrated attention to detail</w:t>
      </w:r>
    </w:p>
    <w:p w:rsidR="00225862" w:rsidRDefault="00225862" w:rsidP="00225862">
      <w:pPr>
        <w:pStyle w:val="ListParagraph"/>
        <w:numPr>
          <w:ilvl w:val="0"/>
          <w:numId w:val="3"/>
        </w:numPr>
        <w:spacing w:after="120" w:line="240" w:lineRule="auto"/>
        <w:rPr>
          <w:rFonts w:ascii="Century Gothic" w:eastAsia="Century Gothic" w:hAnsi="Century Gothic" w:cs="Century Gothic"/>
        </w:rPr>
      </w:pPr>
      <w:r>
        <w:rPr>
          <w:rFonts w:ascii="Century Gothic" w:hAnsi="Century Gothic"/>
        </w:rPr>
        <w:t>Ability to manage multiple projects simultaneously</w:t>
      </w:r>
    </w:p>
    <w:p w:rsidR="00225862" w:rsidRDefault="00225862" w:rsidP="00225862">
      <w:pPr>
        <w:pStyle w:val="Body"/>
        <w:spacing w:after="0" w:line="240" w:lineRule="auto"/>
        <w:rPr>
          <w:rFonts w:ascii="Century Gothic" w:eastAsia="Century Gothic" w:hAnsi="Century Gothic" w:cs="Century Gothic"/>
        </w:rPr>
      </w:pPr>
    </w:p>
    <w:p w:rsidR="00225862" w:rsidRDefault="00225862" w:rsidP="00225862">
      <w:pPr>
        <w:pStyle w:val="Body"/>
        <w:spacing w:after="120" w:line="240" w:lineRule="auto"/>
        <w:rPr>
          <w:rFonts w:ascii="Century Gothic" w:eastAsia="Century Gothic" w:hAnsi="Century Gothic" w:cs="Century Gothic"/>
          <w:b/>
          <w:bCs/>
          <w:sz w:val="22"/>
          <w:szCs w:val="22"/>
        </w:rPr>
      </w:pPr>
      <w:r>
        <w:rPr>
          <w:rFonts w:ascii="Century Gothic" w:hAnsi="Century Gothic"/>
          <w:b/>
          <w:bCs/>
          <w:sz w:val="22"/>
          <w:szCs w:val="22"/>
        </w:rPr>
        <w:t>How to apply:</w:t>
      </w:r>
    </w:p>
    <w:p w:rsidR="00225862" w:rsidRDefault="00225862" w:rsidP="00225862">
      <w:pPr>
        <w:pStyle w:val="Body"/>
        <w:spacing w:after="0" w:line="240" w:lineRule="auto"/>
        <w:rPr>
          <w:rFonts w:ascii="Century Gothic" w:hAnsi="Century Gothic"/>
          <w:sz w:val="22"/>
          <w:szCs w:val="22"/>
        </w:rPr>
      </w:pPr>
      <w:r>
        <w:rPr>
          <w:rFonts w:ascii="Century Gothic" w:hAnsi="Century Gothic"/>
          <w:sz w:val="22"/>
          <w:szCs w:val="22"/>
        </w:rPr>
        <w:t xml:space="preserve">Please email your resume, cover letter, and salary requirements to: </w:t>
      </w:r>
    </w:p>
    <w:p w:rsidR="00225862" w:rsidRDefault="00225862" w:rsidP="00225862">
      <w:pPr>
        <w:pStyle w:val="Body"/>
        <w:spacing w:after="0" w:line="240" w:lineRule="auto"/>
        <w:rPr>
          <w:rFonts w:ascii="Century Gothic" w:hAnsi="Century Gothic"/>
          <w:sz w:val="22"/>
          <w:szCs w:val="22"/>
        </w:rPr>
      </w:pPr>
    </w:p>
    <w:p w:rsidR="00225862" w:rsidRDefault="00225862" w:rsidP="00225862">
      <w:pPr>
        <w:pStyle w:val="Body"/>
        <w:spacing w:after="0" w:line="240" w:lineRule="auto"/>
        <w:rPr>
          <w:rFonts w:ascii="Century Gothic" w:hAnsi="Century Gothic"/>
          <w:sz w:val="22"/>
          <w:szCs w:val="22"/>
        </w:rPr>
      </w:pPr>
      <w:r>
        <w:rPr>
          <w:rFonts w:ascii="Century Gothic" w:hAnsi="Century Gothic"/>
          <w:sz w:val="22"/>
          <w:szCs w:val="22"/>
        </w:rPr>
        <w:t>Fortunato Pezzimenti</w:t>
      </w:r>
    </w:p>
    <w:p w:rsidR="00225862" w:rsidRDefault="00225862" w:rsidP="00225862">
      <w:pPr>
        <w:pStyle w:val="Body"/>
        <w:spacing w:after="0" w:line="240" w:lineRule="auto"/>
        <w:rPr>
          <w:rFonts w:ascii="Century Gothic" w:hAnsi="Century Gothic"/>
          <w:sz w:val="22"/>
          <w:szCs w:val="22"/>
        </w:rPr>
      </w:pPr>
      <w:r>
        <w:rPr>
          <w:rFonts w:ascii="Century Gothic" w:hAnsi="Century Gothic"/>
          <w:sz w:val="22"/>
          <w:szCs w:val="22"/>
        </w:rPr>
        <w:t>Producing Director</w:t>
      </w:r>
    </w:p>
    <w:p w:rsidR="00225862" w:rsidRDefault="00225862" w:rsidP="00225862">
      <w:pPr>
        <w:pStyle w:val="Body"/>
        <w:spacing w:after="0" w:line="240" w:lineRule="auto"/>
        <w:rPr>
          <w:rFonts w:ascii="Century Gothic" w:hAnsi="Century Gothic"/>
          <w:sz w:val="22"/>
          <w:szCs w:val="22"/>
        </w:rPr>
      </w:pPr>
      <w:hyperlink r:id="rId6" w:history="1">
        <w:r w:rsidRPr="0093496B">
          <w:rPr>
            <w:rStyle w:val="Hyperlink"/>
            <w:rFonts w:ascii="Century Gothic" w:hAnsi="Century Gothic"/>
            <w:sz w:val="22"/>
            <w:szCs w:val="22"/>
          </w:rPr>
          <w:t>fpezz@irishclassical.com</w:t>
        </w:r>
      </w:hyperlink>
    </w:p>
    <w:p w:rsidR="00225862" w:rsidRDefault="00225862" w:rsidP="00225862">
      <w:pPr>
        <w:pStyle w:val="Body"/>
        <w:spacing w:after="0" w:line="240" w:lineRule="auto"/>
        <w:rPr>
          <w:rFonts w:ascii="Century Gothic" w:eastAsia="Century Gothic" w:hAnsi="Century Gothic" w:cs="Century Gothic"/>
          <w:sz w:val="22"/>
          <w:szCs w:val="22"/>
        </w:rPr>
      </w:pPr>
    </w:p>
    <w:p w:rsidR="00225862" w:rsidRPr="007470E2" w:rsidRDefault="00225862" w:rsidP="00225862">
      <w:pPr>
        <w:pStyle w:val="Body"/>
        <w:spacing w:after="0" w:line="240" w:lineRule="auto"/>
      </w:pPr>
      <w:r>
        <w:rPr>
          <w:rFonts w:ascii="Century Gothic" w:hAnsi="Century Gothic"/>
          <w:b/>
          <w:bCs/>
          <w:sz w:val="22"/>
          <w:szCs w:val="22"/>
        </w:rPr>
        <w:t xml:space="preserve">Application Deadline: </w:t>
      </w:r>
      <w:r w:rsidRPr="00664FE3">
        <w:rPr>
          <w:rFonts w:ascii="Century Gothic" w:hAnsi="Century Gothic"/>
          <w:bCs/>
          <w:sz w:val="22"/>
          <w:szCs w:val="22"/>
        </w:rPr>
        <w:t>Friday, June 24, 2016</w:t>
      </w:r>
    </w:p>
    <w:p w:rsidR="001C398A" w:rsidRDefault="001C398A"/>
    <w:sectPr w:rsidR="001C398A" w:rsidSect="002A758B">
      <w:pgSz w:w="12240" w:h="15840"/>
      <w:pgMar w:top="720" w:right="1440" w:bottom="43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583"/>
    <w:multiLevelType w:val="hybridMultilevel"/>
    <w:tmpl w:val="495CA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9334A4"/>
    <w:multiLevelType w:val="hybridMultilevel"/>
    <w:tmpl w:val="8488F7A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D324F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A862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1C3E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8E92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2EB5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455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C412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2EC4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7B4F567C"/>
    <w:multiLevelType w:val="hybridMultilevel"/>
    <w:tmpl w:val="1AFCB16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DA051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62CB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045E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3E0B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847F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1093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C65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3E48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20"/>
  <w:characterSpacingControl w:val="doNotCompress"/>
  <w:savePreviewPicture/>
  <w:compat/>
  <w:rsids>
    <w:rsidRoot w:val="00225862"/>
    <w:rsid w:val="001C398A"/>
    <w:rsid w:val="0020063E"/>
    <w:rsid w:val="00225862"/>
    <w:rsid w:val="009738B7"/>
    <w:rsid w:val="00C26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862"/>
    <w:rPr>
      <w:u w:val="single"/>
    </w:rPr>
  </w:style>
  <w:style w:type="paragraph" w:styleId="NormalWeb">
    <w:name w:val="Normal (Web)"/>
    <w:rsid w:val="00225862"/>
    <w:pPr>
      <w:pBdr>
        <w:top w:val="nil"/>
        <w:left w:val="nil"/>
        <w:bottom w:val="nil"/>
        <w:right w:val="nil"/>
        <w:between w:val="nil"/>
        <w:bar w:val="nil"/>
      </w:pBdr>
      <w:spacing w:before="100" w:after="100" w:line="240" w:lineRule="auto"/>
    </w:pPr>
    <w:rPr>
      <w:rFonts w:eastAsia="Arial Unicode MS" w:cs="Arial Unicode MS"/>
      <w:u w:color="000000"/>
      <w:bdr w:val="nil"/>
    </w:rPr>
  </w:style>
  <w:style w:type="paragraph" w:customStyle="1" w:styleId="Body">
    <w:name w:val="Body"/>
    <w:rsid w:val="00225862"/>
    <w:pPr>
      <w:pBdr>
        <w:top w:val="nil"/>
        <w:left w:val="nil"/>
        <w:bottom w:val="nil"/>
        <w:right w:val="nil"/>
        <w:between w:val="nil"/>
        <w:bar w:val="nil"/>
      </w:pBdr>
    </w:pPr>
    <w:rPr>
      <w:rFonts w:eastAsia="Arial Unicode MS" w:cs="Arial Unicode MS"/>
      <w:u w:color="000000"/>
      <w:bdr w:val="nil"/>
    </w:rPr>
  </w:style>
  <w:style w:type="paragraph" w:customStyle="1" w:styleId="Default">
    <w:name w:val="Default"/>
    <w:rsid w:val="00225862"/>
    <w:pPr>
      <w:pBdr>
        <w:top w:val="nil"/>
        <w:left w:val="nil"/>
        <w:bottom w:val="nil"/>
        <w:right w:val="nil"/>
        <w:between w:val="nil"/>
        <w:bar w:val="nil"/>
      </w:pBdr>
      <w:spacing w:after="0" w:line="240" w:lineRule="auto"/>
    </w:pPr>
    <w:rPr>
      <w:rFonts w:ascii="Helvetica" w:eastAsia="Helvetica" w:hAnsi="Helvetica" w:cs="Helvetica"/>
      <w:sz w:val="22"/>
      <w:szCs w:val="22"/>
      <w:bdr w:val="nil"/>
    </w:rPr>
  </w:style>
  <w:style w:type="paragraph" w:styleId="ListParagraph">
    <w:name w:val="List Paragraph"/>
    <w:rsid w:val="00225862"/>
    <w:pPr>
      <w:pBdr>
        <w:top w:val="nil"/>
        <w:left w:val="nil"/>
        <w:bottom w:val="nil"/>
        <w:right w:val="nil"/>
        <w:between w:val="nil"/>
        <w:bar w:val="nil"/>
      </w:pBdr>
      <w:ind w:left="720"/>
    </w:pPr>
    <w:rPr>
      <w:rFonts w:ascii="Calibri" w:eastAsia="Calibri" w:hAnsi="Calibri" w:cs="Calibri"/>
      <w:sz w:val="22"/>
      <w:szCs w:val="22"/>
      <w:u w:color="000000"/>
      <w:bdr w:val="nil"/>
    </w:rPr>
  </w:style>
  <w:style w:type="paragraph" w:styleId="BalloonText">
    <w:name w:val="Balloon Text"/>
    <w:basedOn w:val="Normal"/>
    <w:link w:val="BalloonTextChar"/>
    <w:uiPriority w:val="99"/>
    <w:semiHidden/>
    <w:unhideWhenUsed/>
    <w:rsid w:val="00225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pezz@irishclassic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3204</Characters>
  <Application>Microsoft Office Word</Application>
  <DocSecurity>0</DocSecurity>
  <Lines>26</Lines>
  <Paragraphs>7</Paragraphs>
  <ScaleCrop>false</ScaleCrop>
  <Company>University at Buffalo</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Development</cp:lastModifiedBy>
  <cp:revision>1</cp:revision>
  <dcterms:created xsi:type="dcterms:W3CDTF">2016-05-25T15:35:00Z</dcterms:created>
  <dcterms:modified xsi:type="dcterms:W3CDTF">2016-05-25T15:37:00Z</dcterms:modified>
</cp:coreProperties>
</file>